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rPr>
          <w:rFonts w:hint="eastAsia"/>
          <w:b/>
          <w:color w:val="000000"/>
          <w:sz w:val="24"/>
          <w:szCs w:val="24"/>
        </w:rPr>
      </w:pPr>
      <w:r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  <w:t>附件二：</w:t>
      </w:r>
      <w:r>
        <w:rPr>
          <w:rFonts w:hint="eastAsia" w:ascii="黑体" w:hAnsi="黑体" w:eastAsia="黑体"/>
          <w:b/>
          <w:color w:val="auto"/>
          <w:sz w:val="32"/>
          <w:szCs w:val="32"/>
        </w:rPr>
        <w:t>采购需求反馈意见</w:t>
      </w:r>
      <w:r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  <w:t>表</w:t>
      </w:r>
      <w:bookmarkStart w:id="0" w:name="_GoBack"/>
      <w:bookmarkEnd w:id="0"/>
    </w:p>
    <w:p>
      <w:pPr>
        <w:adjustRightInd w:val="0"/>
        <w:spacing w:line="360" w:lineRule="auto"/>
        <w:rPr>
          <w:rFonts w:hint="eastAsia"/>
          <w:b/>
          <w:color w:val="000000"/>
          <w:sz w:val="24"/>
          <w:szCs w:val="24"/>
          <w:lang w:val="en-US"/>
        </w:rPr>
      </w:pPr>
      <w:r>
        <w:rPr>
          <w:rFonts w:hint="eastAsia"/>
          <w:b/>
          <w:color w:val="000000"/>
          <w:sz w:val="24"/>
          <w:szCs w:val="24"/>
          <w:lang w:val="en-US"/>
        </w:rPr>
        <w:t>等离子体刻蚀机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12"/>
        <w:gridCol w:w="3874"/>
        <w:gridCol w:w="2494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tblHeader/>
          <w:jc w:val="center"/>
        </w:trPr>
        <w:tc>
          <w:tcPr>
            <w:tcW w:w="455" w:type="pct"/>
            <w:shd w:val="clear" w:color="auto" w:fill="BEBEBE"/>
            <w:noWrap w:val="0"/>
            <w:vAlign w:val="center"/>
          </w:tcPr>
          <w:p>
            <w:pPr>
              <w:pStyle w:val="9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70" w:type="pct"/>
            <w:shd w:val="clear" w:color="auto" w:fill="BEBEB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bidi="ar"/>
              </w:rPr>
              <w:t>具体技术(参数)要求</w:t>
            </w:r>
          </w:p>
        </w:tc>
        <w:tc>
          <w:tcPr>
            <w:tcW w:w="1397" w:type="pct"/>
            <w:shd w:val="clear" w:color="auto" w:fill="BEBEB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建议参数</w:t>
            </w:r>
          </w:p>
        </w:tc>
        <w:tc>
          <w:tcPr>
            <w:tcW w:w="976" w:type="pct"/>
            <w:shd w:val="clear" w:color="auto" w:fill="BEBEBE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建议总价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7" w:hRule="atLeast"/>
          <w:jc w:val="center"/>
        </w:trPr>
        <w:tc>
          <w:tcPr>
            <w:tcW w:w="455" w:type="pct"/>
            <w:noWrap w:val="0"/>
            <w:vAlign w:val="center"/>
          </w:tcPr>
          <w:p>
            <w:pPr>
              <w:pStyle w:val="9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170" w:type="pct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 主要功能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 设备功能：介质材料（例如氧化硅、氮化硅）的刻蚀；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1.2 操作方式：手动开腔放样和取样；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1.3 采用平板电容式设计；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1.4 控制系统：计算机控制系统</w:t>
            </w:r>
            <w:r>
              <w:rPr>
                <w:rFonts w:hint="eastAsia"/>
                <w:sz w:val="24"/>
                <w:szCs w:val="24"/>
                <w:lang w:val="en-US"/>
              </w:rPr>
              <w:t>须</w:t>
            </w:r>
            <w:r>
              <w:rPr>
                <w:rFonts w:hint="eastAsia"/>
                <w:sz w:val="24"/>
                <w:szCs w:val="24"/>
              </w:rPr>
              <w:t>具备自动操作和手动操作功能，配有不同用户权限级别的设备控制软件；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1.5 设备控制配备齐全的软硬件联锁功能。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 技术指标要求 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2.1 工艺腔体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1）刻蚀腔体材料为金属铝,刻蚀腔体留有观察窗；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2）刻蚀腔体留有终点监测装置接口。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2.2 样品台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1）样品台尺寸：直径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不小于</w:t>
            </w:r>
            <w:r>
              <w:rPr>
                <w:rFonts w:hint="eastAsia"/>
                <w:sz w:val="24"/>
                <w:szCs w:val="24"/>
              </w:rPr>
              <w:t>240mm，最大支持单片8英寸晶圆，并向下兼容；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2）固定方式：使用物理压环压在晶圆边缘或托盘边缘；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3）样品台配置氦气背冷功能；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4）配备独立冷却机，用于连接机台下电极控制样品台温度，温控范围-30</w:t>
            </w:r>
            <w:r>
              <w:rPr>
                <w:rFonts w:hint="eastAsia"/>
                <w:sz w:val="24"/>
                <w:szCs w:val="24"/>
                <w:lang w:val="en-US"/>
              </w:rPr>
              <w:t>℃</w:t>
            </w:r>
            <w:r>
              <w:rPr>
                <w:rFonts w:hint="eastAsia"/>
                <w:sz w:val="24"/>
                <w:szCs w:val="24"/>
              </w:rPr>
              <w:t>至+80</w:t>
            </w:r>
            <w:r>
              <w:rPr>
                <w:rFonts w:hint="eastAsia"/>
                <w:sz w:val="24"/>
                <w:szCs w:val="24"/>
                <w:lang w:val="en-US"/>
              </w:rPr>
              <w:t>℃</w:t>
            </w:r>
            <w:r>
              <w:rPr>
                <w:rFonts w:hint="eastAsia"/>
                <w:sz w:val="24"/>
                <w:szCs w:val="24"/>
              </w:rPr>
              <w:t>，温度设定精度±0.5</w:t>
            </w:r>
            <w:r>
              <w:rPr>
                <w:rFonts w:hint="eastAsia"/>
                <w:sz w:val="24"/>
                <w:szCs w:val="24"/>
                <w:lang w:val="en-US"/>
              </w:rPr>
              <w:t>℃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2.3真空系统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1）刻蚀腔体采用独立的前级泵；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2）刻蚀腔体前级泵：干式，抽速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不低于</w:t>
            </w:r>
            <w:r>
              <w:rPr>
                <w:rFonts w:hint="eastAsia"/>
                <w:sz w:val="24"/>
                <w:szCs w:val="24"/>
              </w:rPr>
              <w:t>110m</w:t>
            </w:r>
            <w:r>
              <w:rPr>
                <w:rFonts w:hint="eastAsia"/>
                <w:sz w:val="24"/>
                <w:szCs w:val="24"/>
                <w:vertAlign w:val="superscript"/>
              </w:rPr>
              <w:t>3</w:t>
            </w:r>
            <w:r>
              <w:rPr>
                <w:rFonts w:hint="eastAsia"/>
                <w:sz w:val="24"/>
                <w:szCs w:val="24"/>
              </w:rPr>
              <w:t>/h；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3）刻蚀腔体次级泵：磁悬浮涡轮分子泵，抽速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不低于</w:t>
            </w:r>
            <w:r>
              <w:rPr>
                <w:rFonts w:hint="eastAsia"/>
                <w:sz w:val="24"/>
                <w:szCs w:val="24"/>
              </w:rPr>
              <w:t>450 l/s；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4）刻蚀腔体高真空闸阀：快速开关闸阀，开断时间</w:t>
            </w:r>
            <w:r>
              <w:rPr>
                <w:rFonts w:hint="eastAsia"/>
                <w:sz w:val="24"/>
                <w:szCs w:val="24"/>
                <w:lang w:val="en-US"/>
              </w:rPr>
              <w:t>≤</w:t>
            </w:r>
            <w:r>
              <w:rPr>
                <w:rFonts w:hint="eastAsia"/>
                <w:sz w:val="24"/>
                <w:szCs w:val="24"/>
              </w:rPr>
              <w:t>1秒；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5）▲刻蚀腔体极限真空度：</w:t>
            </w:r>
            <w:r>
              <w:rPr>
                <w:rFonts w:hint="eastAsia"/>
                <w:sz w:val="24"/>
                <w:szCs w:val="24"/>
                <w:lang w:val="en-US"/>
              </w:rPr>
              <w:t>≤</w:t>
            </w:r>
            <w:r>
              <w:rPr>
                <w:rFonts w:hint="eastAsia"/>
                <w:sz w:val="24"/>
                <w:szCs w:val="24"/>
              </w:rPr>
              <w:t>1×10</w:t>
            </w:r>
            <w:r>
              <w:rPr>
                <w:rFonts w:hint="eastAsia"/>
                <w:sz w:val="24"/>
                <w:szCs w:val="24"/>
                <w:vertAlign w:val="superscript"/>
              </w:rPr>
              <w:t>-5</w:t>
            </w:r>
            <w:r>
              <w:rPr>
                <w:rFonts w:hint="eastAsia"/>
                <w:sz w:val="24"/>
                <w:szCs w:val="24"/>
              </w:rPr>
              <w:t>Torr；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6) ★真空漏率≤0.5mT/m。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2.4 气路系统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1）▲工艺气路：配置9路气体管路及相应气体质量流量计（采用外置气盒，最多可配置12路气体管路）；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2）★具体6路气体类型：CHF</w:t>
            </w:r>
            <w:r>
              <w:rPr>
                <w:rFonts w:hint="eastAsia"/>
                <w:sz w:val="24"/>
                <w:szCs w:val="24"/>
                <w:vertAlign w:val="subscript"/>
              </w:rPr>
              <w:t>3</w:t>
            </w:r>
            <w:r>
              <w:rPr>
                <w:rFonts w:hint="eastAsia"/>
                <w:sz w:val="24"/>
                <w:szCs w:val="24"/>
              </w:rPr>
              <w:t>, CF</w:t>
            </w:r>
            <w:r>
              <w:rPr>
                <w:rFonts w:hint="eastAsia"/>
                <w:sz w:val="24"/>
                <w:szCs w:val="24"/>
                <w:vertAlign w:val="subscript"/>
              </w:rPr>
              <w:t>4</w:t>
            </w:r>
            <w:r>
              <w:rPr>
                <w:rFonts w:hint="eastAsia"/>
                <w:sz w:val="24"/>
                <w:szCs w:val="24"/>
              </w:rPr>
              <w:t>, SF</w:t>
            </w:r>
            <w:r>
              <w:rPr>
                <w:rFonts w:hint="eastAsia"/>
                <w:sz w:val="24"/>
                <w:szCs w:val="24"/>
                <w:vertAlign w:val="subscript"/>
              </w:rPr>
              <w:t>6</w:t>
            </w:r>
            <w:r>
              <w:rPr>
                <w:rFonts w:hint="eastAsia"/>
                <w:sz w:val="24"/>
                <w:szCs w:val="24"/>
              </w:rPr>
              <w:t>, Ar, O</w:t>
            </w:r>
            <w:r>
              <w:rPr>
                <w:rFonts w:hint="eastAsia"/>
                <w:sz w:val="24"/>
                <w:szCs w:val="24"/>
                <w:vertAlign w:val="subscript"/>
              </w:rPr>
              <w:t>2</w:t>
            </w:r>
            <w:r>
              <w:rPr>
                <w:rFonts w:hint="eastAsia"/>
                <w:sz w:val="24"/>
                <w:szCs w:val="24"/>
              </w:rPr>
              <w:t>, N</w:t>
            </w:r>
            <w:r>
              <w:rPr>
                <w:rFonts w:hint="eastAsia"/>
                <w:sz w:val="24"/>
                <w:szCs w:val="24"/>
                <w:vertAlign w:val="subscript"/>
              </w:rPr>
              <w:t>2</w:t>
            </w:r>
            <w:r>
              <w:rPr>
                <w:rFonts w:hint="eastAsia"/>
                <w:sz w:val="24"/>
                <w:szCs w:val="24"/>
              </w:rPr>
              <w:t>, He, C</w:t>
            </w:r>
            <w:r>
              <w:rPr>
                <w:rFonts w:hint="eastAsia"/>
                <w:sz w:val="24"/>
                <w:szCs w:val="24"/>
                <w:vertAlign w:val="subscript"/>
              </w:rPr>
              <w:t>4</w:t>
            </w: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rFonts w:hint="eastAsia"/>
                <w:sz w:val="24"/>
                <w:szCs w:val="24"/>
                <w:vertAlign w:val="subscript"/>
              </w:rPr>
              <w:t>8</w:t>
            </w:r>
            <w:r>
              <w:rPr>
                <w:rFonts w:hint="eastAsia"/>
                <w:sz w:val="24"/>
                <w:szCs w:val="24"/>
              </w:rPr>
              <w:t>, H</w:t>
            </w:r>
            <w:r>
              <w:rPr>
                <w:rFonts w:hint="eastAsia"/>
                <w:sz w:val="24"/>
                <w:szCs w:val="24"/>
                <w:vertAlign w:val="subscript"/>
              </w:rPr>
              <w:t>2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3）MFC：采用数字型MFC，控制范围为满量程的2%~100%，控制精度：+/-1%设定值（20~100%量程）；+/-0.2%设定值（2~20%量程）。  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2.5 等离子体源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1）偏压射频源：13.56MHz，功率</w:t>
            </w:r>
            <w:r>
              <w:rPr>
                <w:rFonts w:hint="eastAsia"/>
                <w:bCs/>
                <w:sz w:val="24"/>
                <w:szCs w:val="24"/>
              </w:rPr>
              <w:t>≥</w:t>
            </w:r>
            <w:r>
              <w:rPr>
                <w:rFonts w:hint="eastAsia"/>
                <w:sz w:val="24"/>
                <w:szCs w:val="24"/>
              </w:rPr>
              <w:t>600</w:t>
            </w:r>
            <w:r>
              <w:rPr>
                <w:rFonts w:hint="eastAsia"/>
                <w:sz w:val="24"/>
                <w:szCs w:val="24"/>
                <w:lang w:val="en-US"/>
              </w:rPr>
              <w:t>W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2）具备自动匹配系统，匹配时间</w:t>
            </w:r>
            <w:r>
              <w:rPr>
                <w:rFonts w:hint="eastAsia"/>
                <w:lang w:val="en-US"/>
              </w:rPr>
              <w:t>≤</w:t>
            </w:r>
            <w:r>
              <w:rPr>
                <w:rFonts w:hint="eastAsia"/>
                <w:sz w:val="24"/>
                <w:szCs w:val="24"/>
              </w:rPr>
              <w:t>3秒。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2.6刻蚀终点监测</w:t>
            </w:r>
          </w:p>
          <w:p>
            <w:pPr>
              <w:spacing w:line="36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3.▲刻蚀工艺指标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>
            <w:pPr>
              <w:snapToGrid w:val="0"/>
              <w:spacing w:line="360" w:lineRule="auto"/>
              <w:rPr>
                <w:rFonts w:hint="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SiO</w:t>
            </w:r>
            <w:r>
              <w:rPr>
                <w:rFonts w:hint="eastAsia"/>
                <w:sz w:val="24"/>
                <w:szCs w:val="24"/>
                <w:vertAlign w:val="subscript"/>
              </w:rPr>
              <w:t>2</w:t>
            </w:r>
            <w:r>
              <w:rPr>
                <w:rFonts w:hint="eastAsia"/>
                <w:sz w:val="24"/>
                <w:szCs w:val="24"/>
              </w:rPr>
              <w:t>及SiN</w:t>
            </w:r>
            <w:r>
              <w:rPr>
                <w:rFonts w:hint="eastAsia"/>
                <w:sz w:val="24"/>
                <w:szCs w:val="24"/>
                <w:vertAlign w:val="subscript"/>
              </w:rPr>
              <w:t>x</w:t>
            </w:r>
            <w:r>
              <w:rPr>
                <w:rFonts w:hint="eastAsia"/>
                <w:sz w:val="24"/>
                <w:szCs w:val="24"/>
              </w:rPr>
              <w:t>刻蚀：刻蚀速率</w:t>
            </w:r>
            <w:r>
              <w:rPr>
                <w:rFonts w:hint="eastAsia"/>
                <w:bCs/>
                <w:sz w:val="24"/>
                <w:szCs w:val="24"/>
              </w:rPr>
              <w:t>≥</w:t>
            </w:r>
            <w:r>
              <w:rPr>
                <w:rFonts w:hint="eastAsia"/>
                <w:sz w:val="24"/>
                <w:szCs w:val="24"/>
              </w:rPr>
              <w:t>50nm/min,侧壁角度</w:t>
            </w:r>
            <w:r>
              <w:rPr>
                <w:rFonts w:hint="eastAsia"/>
                <w:bCs/>
                <w:sz w:val="24"/>
                <w:szCs w:val="24"/>
              </w:rPr>
              <w:t>≥</w:t>
            </w:r>
            <w:r>
              <w:rPr>
                <w:rFonts w:hint="eastAsia"/>
                <w:sz w:val="24"/>
                <w:szCs w:val="24"/>
              </w:rPr>
              <w:t>85度，刻蚀均匀性</w:t>
            </w:r>
            <w:r>
              <w:rPr>
                <w:rFonts w:hint="eastAsia"/>
                <w:lang w:val="en-US"/>
              </w:rPr>
              <w:t>≤</w:t>
            </w:r>
            <w:r>
              <w:rPr>
                <w:rFonts w:hint="eastAsia"/>
                <w:sz w:val="24"/>
                <w:szCs w:val="24"/>
              </w:rPr>
              <w:t>5%；Si刻蚀速率</w:t>
            </w:r>
            <w:r>
              <w:rPr>
                <w:rFonts w:hint="eastAsia"/>
                <w:bCs/>
                <w:sz w:val="24"/>
                <w:szCs w:val="24"/>
              </w:rPr>
              <w:t>≥</w:t>
            </w:r>
            <w:r>
              <w:rPr>
                <w:rFonts w:hint="eastAsia"/>
                <w:sz w:val="24"/>
                <w:szCs w:val="24"/>
              </w:rPr>
              <w:t>100nm/min,侧壁角度</w:t>
            </w:r>
            <w:r>
              <w:rPr>
                <w:rFonts w:hint="eastAsia"/>
                <w:bCs/>
                <w:sz w:val="24"/>
                <w:szCs w:val="24"/>
              </w:rPr>
              <w:t>≥</w:t>
            </w:r>
            <w:r>
              <w:rPr>
                <w:rFonts w:hint="eastAsia"/>
                <w:sz w:val="24"/>
                <w:szCs w:val="24"/>
              </w:rPr>
              <w:t>85度，刻蚀均匀性</w:t>
            </w:r>
            <w:r>
              <w:rPr>
                <w:rFonts w:hint="eastAsia"/>
                <w:lang w:val="en-US"/>
              </w:rPr>
              <w:t>≤</w:t>
            </w:r>
            <w:r>
              <w:rPr>
                <w:rFonts w:hint="eastAsia"/>
                <w:sz w:val="24"/>
                <w:szCs w:val="24"/>
              </w:rPr>
              <w:t>5%；</w:t>
            </w:r>
            <w:r>
              <w:rPr>
                <w:rFonts w:hint="eastAsia"/>
                <w:sz w:val="24"/>
                <w:szCs w:val="24"/>
                <w:lang w:val="en-US"/>
              </w:rPr>
              <w:t>光刻胶</w:t>
            </w:r>
            <w:r>
              <w:rPr>
                <w:rFonts w:hint="eastAsia"/>
                <w:sz w:val="24"/>
                <w:szCs w:val="24"/>
              </w:rPr>
              <w:t>残胶去除工艺：刻蚀速率</w:t>
            </w:r>
            <w:r>
              <w:rPr>
                <w:rFonts w:hint="eastAsia"/>
                <w:bCs/>
                <w:sz w:val="24"/>
                <w:szCs w:val="24"/>
              </w:rPr>
              <w:t>≥</w:t>
            </w:r>
            <w:r>
              <w:rPr>
                <w:rFonts w:hint="eastAsia"/>
                <w:sz w:val="24"/>
                <w:szCs w:val="24"/>
              </w:rPr>
              <w:t>100nm/min，刻蚀均匀性</w:t>
            </w:r>
            <w:r>
              <w:rPr>
                <w:rFonts w:hint="eastAsia"/>
                <w:lang w:val="en-US"/>
              </w:rPr>
              <w:t>≤</w:t>
            </w:r>
            <w:r>
              <w:rPr>
                <w:rFonts w:hint="eastAsia"/>
                <w:sz w:val="24"/>
                <w:szCs w:val="24"/>
              </w:rPr>
              <w:t>5%。</w:t>
            </w:r>
          </w:p>
        </w:tc>
        <w:tc>
          <w:tcPr>
            <w:tcW w:w="1397" w:type="pct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76" w:type="pct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  <w:b/>
          <w:color w:val="000000"/>
          <w:sz w:val="24"/>
          <w:szCs w:val="24"/>
          <w:lang w:val="en-US"/>
        </w:rPr>
      </w:pPr>
    </w:p>
    <w:p>
      <w:pPr>
        <w:rPr>
          <w:rFonts w:hint="eastAsia"/>
          <w:b/>
          <w:color w:val="000000"/>
          <w:sz w:val="24"/>
          <w:szCs w:val="24"/>
          <w:lang w:val="en-US"/>
        </w:rPr>
      </w:pPr>
    </w:p>
    <w:p>
      <w:pPr>
        <w:pStyle w:val="2"/>
        <w:rPr>
          <w:rFonts w:hint="eastAsia"/>
        </w:rPr>
      </w:pPr>
    </w:p>
    <w:p>
      <w:pPr>
        <w:adjustRightInd w:val="0"/>
        <w:spacing w:line="360" w:lineRule="auto"/>
        <w:rPr>
          <w:rFonts w:hint="eastAsia"/>
          <w:b/>
          <w:color w:val="000000"/>
          <w:sz w:val="24"/>
          <w:szCs w:val="24"/>
        </w:rPr>
      </w:pPr>
    </w:p>
    <w:p/>
    <w:sectPr>
      <w:pgSz w:w="11906" w:h="16838"/>
      <w:pgMar w:top="1440" w:right="146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OGM4Nzc2NWIyMzQxMmM0ZGUxNWYxYTk1ZjNiMmIifQ=="/>
  </w:docVars>
  <w:rsids>
    <w:rsidRoot w:val="742B7C69"/>
    <w:rsid w:val="4CE15D63"/>
    <w:rsid w:val="62A8609D"/>
    <w:rsid w:val="742B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653" w:right="3649"/>
      <w:jc w:val="center"/>
      <w:outlineLvl w:val="0"/>
    </w:pPr>
    <w:rPr>
      <w:rFonts w:ascii="宋体" w:hAnsi="宋体" w:eastAsia="宋体" w:cs="宋体"/>
      <w:b/>
      <w:bCs/>
      <w:sz w:val="38"/>
      <w:szCs w:val="38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ind w:left="563"/>
      <w:jc w:val="left"/>
    </w:pPr>
    <w:rPr>
      <w:rFonts w:ascii="宋体" w:hAnsi="宋体" w:eastAsia="Times New Roman"/>
      <w:kern w:val="0"/>
      <w:sz w:val="20"/>
      <w:szCs w:val="20"/>
      <w:lang w:eastAsia="en-US"/>
    </w:rPr>
  </w:style>
  <w:style w:type="paragraph" w:styleId="5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3"/>
    <w:basedOn w:val="10"/>
    <w:next w:val="1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10">
    <w:name w:val="正文_0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文本_0"/>
    <w:basedOn w:val="10"/>
    <w:qFormat/>
    <w:uiPriority w:val="0"/>
    <w:pPr>
      <w:spacing w:after="120"/>
    </w:pPr>
    <w:rPr>
      <w:rFonts w:ascii="Calibri" w:hAnsi="Calibri"/>
    </w:r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11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2023-10-26T09:34:00Z</dcterms:created>
  <dc:creator>国和</dc:creator>
  <cp:lastModifiedBy>国和</cp:lastModifiedBy>
  <dcterms:modified xsi:type="dcterms:W3CDTF">2023-10-27T02:17:42Z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90E297D2420B45CCA317DFDDD299B31F_11</vt:lpwstr>
  </property>
</Properties>
</file>